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7E51" w14:textId="73751C82" w:rsidR="00E126BB" w:rsidRPr="00FA570F" w:rsidRDefault="00E126BB" w:rsidP="00E126BB">
      <w:pPr>
        <w:tabs>
          <w:tab w:val="left" w:pos="9360"/>
        </w:tabs>
        <w:ind w:left="720"/>
        <w:jc w:val="both"/>
        <w:rPr>
          <w:rFonts w:ascii="Georgia" w:hAnsi="Georgia"/>
          <w:color w:val="000000"/>
          <w:sz w:val="21"/>
          <w:szCs w:val="21"/>
        </w:rPr>
      </w:pPr>
      <w:r w:rsidRPr="00FA570F">
        <w:rPr>
          <w:rFonts w:ascii="Georgia" w:hAnsi="Georgia"/>
          <w:color w:val="000000"/>
          <w:sz w:val="21"/>
          <w:szCs w:val="21"/>
        </w:rPr>
        <w:fldChar w:fldCharType="begin"/>
      </w:r>
      <w:r w:rsidRPr="00FA570F">
        <w:rPr>
          <w:rFonts w:ascii="Georgia" w:hAnsi="Georgia"/>
          <w:color w:val="000000"/>
          <w:sz w:val="21"/>
          <w:szCs w:val="21"/>
        </w:rPr>
        <w:instrText xml:space="preserve"> DATE \@ "MMMM d, yyyy" </w:instrText>
      </w:r>
      <w:r w:rsidRPr="00FA570F">
        <w:rPr>
          <w:rFonts w:ascii="Georgia" w:hAnsi="Georgia"/>
          <w:color w:val="000000"/>
          <w:sz w:val="21"/>
          <w:szCs w:val="21"/>
        </w:rPr>
        <w:fldChar w:fldCharType="separate"/>
      </w:r>
      <w:r w:rsidR="00A613E8">
        <w:rPr>
          <w:rFonts w:ascii="Georgia" w:hAnsi="Georgia"/>
          <w:noProof/>
          <w:color w:val="000000"/>
          <w:sz w:val="21"/>
          <w:szCs w:val="21"/>
        </w:rPr>
        <w:t>September 28, 2022</w:t>
      </w:r>
      <w:r w:rsidRPr="00FA570F">
        <w:rPr>
          <w:rFonts w:ascii="Georgia" w:hAnsi="Georgia"/>
          <w:color w:val="000000"/>
          <w:sz w:val="21"/>
          <w:szCs w:val="21"/>
        </w:rPr>
        <w:fldChar w:fldCharType="end"/>
      </w:r>
    </w:p>
    <w:p w14:paraId="6479D938" w14:textId="77777777" w:rsidR="00E126BB" w:rsidRPr="00FA570F" w:rsidRDefault="00E126BB" w:rsidP="00E126BB">
      <w:pPr>
        <w:tabs>
          <w:tab w:val="left" w:pos="9360"/>
        </w:tabs>
        <w:ind w:left="720"/>
        <w:jc w:val="both"/>
        <w:rPr>
          <w:rFonts w:ascii="Georgia" w:hAnsi="Georgia"/>
          <w:b/>
          <w:sz w:val="21"/>
          <w:szCs w:val="21"/>
        </w:rPr>
      </w:pPr>
    </w:p>
    <w:p w14:paraId="318F137C" w14:textId="77777777" w:rsidR="001811DA" w:rsidRPr="00FA570F" w:rsidRDefault="001811DA" w:rsidP="001811DA">
      <w:pPr>
        <w:tabs>
          <w:tab w:val="left" w:pos="2340"/>
          <w:tab w:val="left" w:pos="9360"/>
        </w:tabs>
        <w:ind w:left="720"/>
        <w:jc w:val="both"/>
        <w:rPr>
          <w:rFonts w:ascii="Georgia" w:hAnsi="Georgia"/>
          <w:b/>
          <w:sz w:val="21"/>
          <w:szCs w:val="21"/>
        </w:rPr>
      </w:pPr>
      <w:r w:rsidRPr="00FA570F">
        <w:rPr>
          <w:rFonts w:ascii="Georgia" w:hAnsi="Georgia"/>
          <w:b/>
          <w:sz w:val="21"/>
          <w:szCs w:val="21"/>
        </w:rPr>
        <w:t>MEMORANDUM</w:t>
      </w:r>
    </w:p>
    <w:p w14:paraId="58EB433A" w14:textId="77777777" w:rsidR="001811DA" w:rsidRPr="00FA570F" w:rsidRDefault="001811DA" w:rsidP="001811DA">
      <w:pPr>
        <w:tabs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</w:p>
    <w:p w14:paraId="547EF757" w14:textId="77777777" w:rsidR="00F01C28" w:rsidRPr="00FA570F" w:rsidRDefault="001811DA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b/>
          <w:sz w:val="21"/>
          <w:szCs w:val="21"/>
        </w:rPr>
        <w:t>TO:</w:t>
      </w:r>
      <w:r w:rsidRPr="00FA570F">
        <w:rPr>
          <w:rFonts w:ascii="Georgia" w:hAnsi="Georgia"/>
          <w:b/>
          <w:sz w:val="21"/>
          <w:szCs w:val="21"/>
        </w:rPr>
        <w:tab/>
      </w:r>
      <w:r w:rsidRPr="00FA570F">
        <w:rPr>
          <w:rFonts w:ascii="Georgia" w:hAnsi="Georgia"/>
          <w:b/>
          <w:sz w:val="21"/>
          <w:szCs w:val="21"/>
        </w:rPr>
        <w:tab/>
      </w:r>
      <w:r w:rsidRPr="00FA570F">
        <w:rPr>
          <w:rFonts w:ascii="Georgia" w:hAnsi="Georgia"/>
          <w:b/>
          <w:sz w:val="21"/>
          <w:szCs w:val="21"/>
        </w:rPr>
        <w:tab/>
      </w:r>
      <w:r w:rsidR="0091368F" w:rsidRPr="00FA570F">
        <w:rPr>
          <w:rFonts w:ascii="Georgia" w:hAnsi="Georgia"/>
          <w:sz w:val="21"/>
          <w:szCs w:val="21"/>
        </w:rPr>
        <w:t>Dr. Jack G. Baldauf</w:t>
      </w:r>
    </w:p>
    <w:p w14:paraId="25E39455" w14:textId="78CD6EFD" w:rsidR="001811DA" w:rsidRPr="00FA570F" w:rsidRDefault="00F01C28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sz w:val="21"/>
          <w:szCs w:val="21"/>
        </w:rPr>
        <w:tab/>
      </w:r>
      <w:r w:rsidRPr="00FA570F">
        <w:rPr>
          <w:rFonts w:ascii="Georgia" w:hAnsi="Georgia"/>
          <w:sz w:val="21"/>
          <w:szCs w:val="21"/>
        </w:rPr>
        <w:tab/>
      </w:r>
      <w:r w:rsidRPr="00FA570F">
        <w:rPr>
          <w:rFonts w:ascii="Georgia" w:hAnsi="Georgia"/>
          <w:sz w:val="21"/>
          <w:szCs w:val="21"/>
        </w:rPr>
        <w:tab/>
      </w:r>
      <w:r w:rsidR="0091368F" w:rsidRPr="00FA570F">
        <w:rPr>
          <w:rFonts w:ascii="Georgia" w:hAnsi="Georgia"/>
          <w:sz w:val="21"/>
          <w:szCs w:val="21"/>
        </w:rPr>
        <w:t>Vice President for Research</w:t>
      </w:r>
    </w:p>
    <w:p w14:paraId="26BE3E8C" w14:textId="77777777" w:rsidR="001811DA" w:rsidRPr="00FA570F" w:rsidRDefault="001811DA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</w:p>
    <w:p w14:paraId="6B724724" w14:textId="77777777" w:rsidR="001811DA" w:rsidRPr="00FA570F" w:rsidRDefault="001811DA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i/>
          <w:sz w:val="21"/>
          <w:szCs w:val="21"/>
        </w:rPr>
      </w:pPr>
      <w:r w:rsidRPr="00FA570F">
        <w:rPr>
          <w:rFonts w:ascii="Georgia" w:hAnsi="Georgia"/>
          <w:b/>
          <w:sz w:val="21"/>
          <w:szCs w:val="21"/>
        </w:rPr>
        <w:t>THROUGH:</w:t>
      </w:r>
      <w:r w:rsidRPr="00FA570F">
        <w:rPr>
          <w:rFonts w:ascii="Georgia" w:hAnsi="Georgia"/>
          <w:sz w:val="21"/>
          <w:szCs w:val="21"/>
        </w:rPr>
        <w:tab/>
      </w:r>
      <w:r w:rsidR="00B8056A" w:rsidRPr="00FA570F">
        <w:rPr>
          <w:rFonts w:ascii="Georgia" w:hAnsi="Georgia"/>
          <w:sz w:val="21"/>
          <w:szCs w:val="21"/>
        </w:rPr>
        <w:t xml:space="preserve">Mr. Damon G. </w:t>
      </w:r>
      <w:proofErr w:type="spellStart"/>
      <w:r w:rsidR="00B8056A" w:rsidRPr="00FA570F">
        <w:rPr>
          <w:rFonts w:ascii="Georgia" w:hAnsi="Georgia"/>
          <w:sz w:val="21"/>
          <w:szCs w:val="21"/>
        </w:rPr>
        <w:t>Slaydon</w:t>
      </w:r>
      <w:proofErr w:type="spellEnd"/>
      <w:r w:rsidR="00B8056A" w:rsidRPr="00FA570F">
        <w:rPr>
          <w:rFonts w:ascii="Georgia" w:hAnsi="Georgia"/>
          <w:i/>
          <w:sz w:val="21"/>
          <w:szCs w:val="21"/>
        </w:rPr>
        <w:t xml:space="preserve"> </w:t>
      </w:r>
      <w:r w:rsidR="00B8056A" w:rsidRPr="00FA570F">
        <w:rPr>
          <w:rFonts w:ascii="Georgia" w:hAnsi="Georgia"/>
          <w:i/>
          <w:sz w:val="21"/>
          <w:szCs w:val="21"/>
          <w:highlight w:val="lightGray"/>
        </w:rPr>
        <w:t>(</w:t>
      </w:r>
      <w:r w:rsidR="00371934" w:rsidRPr="00FA570F">
        <w:rPr>
          <w:rFonts w:ascii="Georgia" w:hAnsi="Georgia"/>
          <w:i/>
          <w:sz w:val="21"/>
          <w:szCs w:val="21"/>
          <w:highlight w:val="lightGray"/>
        </w:rPr>
        <w:t>when salary is</w:t>
      </w:r>
      <w:r w:rsidR="00FA570F">
        <w:rPr>
          <w:rFonts w:ascii="Georgia" w:hAnsi="Georgia"/>
          <w:i/>
          <w:sz w:val="21"/>
          <w:szCs w:val="21"/>
          <w:highlight w:val="lightGray"/>
        </w:rPr>
        <w:t xml:space="preserve"> in the Upper Band or over Max</w:t>
      </w:r>
      <w:r w:rsidR="00B8056A" w:rsidRPr="00FA570F">
        <w:rPr>
          <w:rFonts w:ascii="Georgia" w:hAnsi="Georgia"/>
          <w:i/>
          <w:sz w:val="21"/>
          <w:szCs w:val="21"/>
          <w:highlight w:val="lightGray"/>
        </w:rPr>
        <w:t>imum)</w:t>
      </w:r>
      <w:r w:rsidR="00F01C28" w:rsidRPr="00FA570F">
        <w:rPr>
          <w:rFonts w:ascii="Georgia" w:hAnsi="Georgia"/>
          <w:i/>
          <w:sz w:val="21"/>
          <w:szCs w:val="21"/>
        </w:rPr>
        <w:t xml:space="preserve"> </w:t>
      </w:r>
    </w:p>
    <w:p w14:paraId="1A201875" w14:textId="6E38EE50" w:rsidR="00371934" w:rsidRDefault="00F01C28" w:rsidP="0025008F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b/>
          <w:i/>
          <w:sz w:val="21"/>
          <w:szCs w:val="21"/>
        </w:rPr>
        <w:tab/>
      </w:r>
      <w:r w:rsidRPr="00FA570F">
        <w:rPr>
          <w:rFonts w:ascii="Georgia" w:hAnsi="Georgia"/>
          <w:b/>
          <w:i/>
          <w:sz w:val="21"/>
          <w:szCs w:val="21"/>
        </w:rPr>
        <w:tab/>
      </w:r>
      <w:r w:rsidRPr="00FA570F">
        <w:rPr>
          <w:rFonts w:ascii="Georgia" w:hAnsi="Georgia"/>
          <w:b/>
          <w:i/>
          <w:sz w:val="21"/>
          <w:szCs w:val="21"/>
        </w:rPr>
        <w:tab/>
      </w:r>
      <w:r w:rsidR="00B8056A" w:rsidRPr="00FA570F">
        <w:rPr>
          <w:rFonts w:ascii="Georgia" w:hAnsi="Georgia"/>
          <w:sz w:val="21"/>
          <w:szCs w:val="21"/>
        </w:rPr>
        <w:t>Vice President for Human Resources and Organizational Effectiveness</w:t>
      </w:r>
    </w:p>
    <w:p w14:paraId="27ECC151" w14:textId="0951BF17" w:rsidR="005860B8" w:rsidRDefault="005860B8" w:rsidP="0025008F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</w:p>
    <w:p w14:paraId="201C8191" w14:textId="6464C5EE" w:rsidR="005860B8" w:rsidRDefault="005860B8" w:rsidP="0025008F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 w:rsidR="00A613E8">
        <w:rPr>
          <w:rFonts w:ascii="Georgia" w:hAnsi="Georgia"/>
          <w:sz w:val="21"/>
          <w:szCs w:val="21"/>
        </w:rPr>
        <w:t>Mr. Brian Payne</w:t>
      </w:r>
      <w:r>
        <w:rPr>
          <w:rFonts w:ascii="Georgia" w:hAnsi="Georgia"/>
          <w:sz w:val="21"/>
          <w:szCs w:val="21"/>
        </w:rPr>
        <w:t xml:space="preserve"> </w:t>
      </w:r>
      <w:r w:rsidRPr="00C91866">
        <w:rPr>
          <w:rFonts w:ascii="Georgia" w:hAnsi="Georgia"/>
          <w:i/>
          <w:iCs/>
          <w:sz w:val="21"/>
          <w:szCs w:val="21"/>
          <w:highlight w:val="lightGray"/>
        </w:rPr>
        <w:t>(when salary is in the lower band, middle band or excluded)</w:t>
      </w:r>
    </w:p>
    <w:p w14:paraId="15747FBB" w14:textId="2CA9C662" w:rsidR="005860B8" w:rsidRPr="00FA570F" w:rsidRDefault="005860B8" w:rsidP="0025008F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 w:rsidR="00A613E8">
        <w:rPr>
          <w:rFonts w:ascii="Georgia" w:hAnsi="Georgia"/>
          <w:sz w:val="21"/>
          <w:szCs w:val="21"/>
        </w:rPr>
        <w:t>Director</w:t>
      </w:r>
      <w:r>
        <w:rPr>
          <w:rFonts w:ascii="Georgia" w:hAnsi="Georgia"/>
          <w:sz w:val="21"/>
          <w:szCs w:val="21"/>
        </w:rPr>
        <w:t>, Classification and Compensation</w:t>
      </w:r>
    </w:p>
    <w:p w14:paraId="5C56F507" w14:textId="77777777" w:rsidR="00371934" w:rsidRPr="00FA570F" w:rsidRDefault="00371934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</w:p>
    <w:p w14:paraId="0F02F40C" w14:textId="77777777" w:rsidR="00371934" w:rsidRPr="00FA570F" w:rsidRDefault="00A10621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{SALT Member Name}</w:t>
      </w:r>
      <w:r w:rsidR="00371934" w:rsidRPr="00FA570F">
        <w:rPr>
          <w:rFonts w:ascii="Georgia" w:hAnsi="Georgia"/>
          <w:sz w:val="21"/>
          <w:szCs w:val="21"/>
        </w:rPr>
        <w:t xml:space="preserve"> (</w:t>
      </w:r>
      <w:proofErr w:type="gramStart"/>
      <w:r w:rsidR="00371934" w:rsidRPr="00A10621">
        <w:rPr>
          <w:rFonts w:ascii="Georgia" w:hAnsi="Georgia"/>
          <w:i/>
          <w:sz w:val="21"/>
          <w:szCs w:val="21"/>
          <w:highlight w:val="lightGray"/>
        </w:rPr>
        <w:t>if</w:t>
      </w:r>
      <w:proofErr w:type="gramEnd"/>
      <w:r w:rsidR="00371934" w:rsidRPr="00A10621">
        <w:rPr>
          <w:rFonts w:ascii="Georgia" w:hAnsi="Georgia"/>
          <w:i/>
          <w:sz w:val="21"/>
          <w:szCs w:val="21"/>
          <w:highlight w:val="lightGray"/>
        </w:rPr>
        <w:t xml:space="preserve"> applicable or if not sender</w:t>
      </w:r>
      <w:r>
        <w:rPr>
          <w:rFonts w:ascii="Georgia" w:hAnsi="Georgia"/>
          <w:sz w:val="21"/>
          <w:szCs w:val="21"/>
        </w:rPr>
        <w:t>)</w:t>
      </w:r>
    </w:p>
    <w:p w14:paraId="7F59366A" w14:textId="77777777" w:rsidR="00371934" w:rsidRPr="00FA570F" w:rsidRDefault="00371934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sz w:val="21"/>
          <w:szCs w:val="21"/>
        </w:rPr>
        <w:tab/>
      </w:r>
      <w:r w:rsidRPr="00FA570F">
        <w:rPr>
          <w:rFonts w:ascii="Georgia" w:hAnsi="Georgia"/>
          <w:sz w:val="21"/>
          <w:szCs w:val="21"/>
        </w:rPr>
        <w:tab/>
      </w:r>
      <w:r w:rsidRPr="00FA570F">
        <w:rPr>
          <w:rFonts w:ascii="Georgia" w:hAnsi="Georgia"/>
          <w:sz w:val="21"/>
          <w:szCs w:val="21"/>
        </w:rPr>
        <w:tab/>
        <w:t>{SALT Member Title}</w:t>
      </w:r>
    </w:p>
    <w:p w14:paraId="1C897A58" w14:textId="77777777" w:rsidR="00371934" w:rsidRPr="00FA570F" w:rsidRDefault="00371934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</w:p>
    <w:p w14:paraId="612742EE" w14:textId="77777777" w:rsidR="00371934" w:rsidRPr="00FA570F" w:rsidRDefault="00A10621" w:rsidP="00371934">
      <w:pPr>
        <w:tabs>
          <w:tab w:val="left" w:pos="1800"/>
          <w:tab w:val="left" w:pos="1890"/>
          <w:tab w:val="left" w:pos="2340"/>
        </w:tabs>
        <w:ind w:left="216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  <w:t>{Director Name}</w:t>
      </w:r>
      <w:r w:rsidR="00371934" w:rsidRPr="00FA570F">
        <w:rPr>
          <w:rFonts w:ascii="Georgia" w:hAnsi="Georgia"/>
          <w:sz w:val="21"/>
          <w:szCs w:val="21"/>
        </w:rPr>
        <w:t xml:space="preserve"> (</w:t>
      </w:r>
      <w:proofErr w:type="gramStart"/>
      <w:r w:rsidR="00371934" w:rsidRPr="00A10621">
        <w:rPr>
          <w:rFonts w:ascii="Georgia" w:hAnsi="Georgia"/>
          <w:i/>
          <w:sz w:val="21"/>
          <w:szCs w:val="21"/>
          <w:highlight w:val="lightGray"/>
        </w:rPr>
        <w:t>if</w:t>
      </w:r>
      <w:proofErr w:type="gramEnd"/>
      <w:r w:rsidR="00371934" w:rsidRPr="00A10621">
        <w:rPr>
          <w:rFonts w:ascii="Georgia" w:hAnsi="Georgia"/>
          <w:i/>
          <w:sz w:val="21"/>
          <w:szCs w:val="21"/>
          <w:highlight w:val="lightGray"/>
        </w:rPr>
        <w:t xml:space="preserve"> not sender</w:t>
      </w:r>
      <w:r>
        <w:rPr>
          <w:rFonts w:ascii="Georgia" w:hAnsi="Georgia"/>
          <w:sz w:val="21"/>
          <w:szCs w:val="21"/>
        </w:rPr>
        <w:t>)</w:t>
      </w:r>
      <w:bookmarkStart w:id="0" w:name="_GoBack"/>
      <w:bookmarkEnd w:id="0"/>
    </w:p>
    <w:p w14:paraId="3A3F90CF" w14:textId="77777777" w:rsidR="00B8056A" w:rsidRPr="00FA570F" w:rsidRDefault="00371934" w:rsidP="00371934">
      <w:pPr>
        <w:tabs>
          <w:tab w:val="left" w:pos="1800"/>
          <w:tab w:val="left" w:pos="1890"/>
          <w:tab w:val="left" w:pos="2340"/>
        </w:tabs>
        <w:ind w:left="216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sz w:val="21"/>
          <w:szCs w:val="21"/>
        </w:rPr>
        <w:tab/>
        <w:t>{Director Title}</w:t>
      </w:r>
      <w:r w:rsidR="00B8056A" w:rsidRPr="00FA570F">
        <w:rPr>
          <w:rFonts w:ascii="Georgia" w:hAnsi="Georgia"/>
          <w:sz w:val="21"/>
          <w:szCs w:val="21"/>
        </w:rPr>
        <w:tab/>
      </w:r>
      <w:r w:rsidR="00B8056A" w:rsidRPr="00FA570F">
        <w:rPr>
          <w:rFonts w:ascii="Georgia" w:hAnsi="Georgia"/>
          <w:sz w:val="21"/>
          <w:szCs w:val="21"/>
        </w:rPr>
        <w:tab/>
      </w:r>
      <w:r w:rsidR="00B8056A" w:rsidRPr="00FA570F">
        <w:rPr>
          <w:rFonts w:ascii="Georgia" w:hAnsi="Georgia"/>
          <w:sz w:val="21"/>
          <w:szCs w:val="21"/>
        </w:rPr>
        <w:tab/>
      </w:r>
    </w:p>
    <w:p w14:paraId="33A321B4" w14:textId="77777777" w:rsidR="001811DA" w:rsidRPr="00FA570F" w:rsidRDefault="001811DA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sz w:val="21"/>
          <w:szCs w:val="21"/>
        </w:rPr>
        <w:tab/>
      </w:r>
    </w:p>
    <w:p w14:paraId="1450BB54" w14:textId="77777777" w:rsidR="001811DA" w:rsidRPr="00FA570F" w:rsidRDefault="001811DA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b/>
          <w:sz w:val="21"/>
          <w:szCs w:val="21"/>
        </w:rPr>
        <w:t>FROM:</w:t>
      </w:r>
      <w:r w:rsidRPr="00FA570F">
        <w:rPr>
          <w:rFonts w:ascii="Georgia" w:hAnsi="Georgia"/>
          <w:sz w:val="21"/>
          <w:szCs w:val="21"/>
        </w:rPr>
        <w:tab/>
        <w:t xml:space="preserve"> </w:t>
      </w:r>
      <w:r w:rsidRPr="00FA570F">
        <w:rPr>
          <w:rFonts w:ascii="Georgia" w:hAnsi="Georgia"/>
          <w:sz w:val="21"/>
          <w:szCs w:val="21"/>
        </w:rPr>
        <w:tab/>
      </w:r>
      <w:r w:rsidRPr="00FA570F">
        <w:rPr>
          <w:rFonts w:ascii="Georgia" w:hAnsi="Georgia"/>
          <w:sz w:val="21"/>
          <w:szCs w:val="21"/>
        </w:rPr>
        <w:tab/>
      </w:r>
      <w:r w:rsidR="00A01095" w:rsidRPr="00FA570F">
        <w:rPr>
          <w:rFonts w:ascii="Georgia" w:hAnsi="Georgia"/>
          <w:sz w:val="21"/>
          <w:szCs w:val="21"/>
        </w:rPr>
        <w:t>{Supervisor Name}</w:t>
      </w:r>
      <w:r w:rsidR="001E07A8">
        <w:rPr>
          <w:rFonts w:ascii="Georgia" w:hAnsi="Georgia"/>
          <w:sz w:val="21"/>
          <w:szCs w:val="21"/>
        </w:rPr>
        <w:t xml:space="preserve"> </w:t>
      </w:r>
    </w:p>
    <w:p w14:paraId="782F3D2F" w14:textId="77777777" w:rsidR="00A01095" w:rsidRPr="00FA570F" w:rsidRDefault="00A01095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b/>
          <w:sz w:val="21"/>
          <w:szCs w:val="21"/>
        </w:rPr>
        <w:tab/>
      </w:r>
      <w:r w:rsidRPr="00FA570F">
        <w:rPr>
          <w:rFonts w:ascii="Georgia" w:hAnsi="Georgia"/>
          <w:b/>
          <w:sz w:val="21"/>
          <w:szCs w:val="21"/>
        </w:rPr>
        <w:tab/>
      </w:r>
      <w:r w:rsidRPr="00FA570F">
        <w:rPr>
          <w:rFonts w:ascii="Georgia" w:hAnsi="Georgia"/>
          <w:b/>
          <w:sz w:val="21"/>
          <w:szCs w:val="21"/>
        </w:rPr>
        <w:tab/>
      </w:r>
      <w:r w:rsidRPr="00FA570F">
        <w:rPr>
          <w:rFonts w:ascii="Georgia" w:hAnsi="Georgia"/>
          <w:sz w:val="21"/>
          <w:szCs w:val="21"/>
        </w:rPr>
        <w:t>{Supervisor Title}</w:t>
      </w:r>
    </w:p>
    <w:p w14:paraId="474B32B4" w14:textId="77777777" w:rsidR="001811DA" w:rsidRPr="00FA570F" w:rsidRDefault="001811DA" w:rsidP="00371934">
      <w:pPr>
        <w:tabs>
          <w:tab w:val="left" w:pos="1800"/>
          <w:tab w:val="left" w:pos="1890"/>
          <w:tab w:val="left" w:pos="2340"/>
        </w:tabs>
        <w:ind w:left="720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sz w:val="21"/>
          <w:szCs w:val="21"/>
        </w:rPr>
        <w:tab/>
        <w:t xml:space="preserve"> </w:t>
      </w:r>
      <w:r w:rsidRPr="00FA570F">
        <w:rPr>
          <w:rFonts w:ascii="Georgia" w:hAnsi="Georgia"/>
          <w:sz w:val="21"/>
          <w:szCs w:val="21"/>
        </w:rPr>
        <w:tab/>
      </w:r>
      <w:r w:rsidRPr="00FA570F">
        <w:rPr>
          <w:rFonts w:ascii="Georgia" w:hAnsi="Georgia"/>
          <w:sz w:val="21"/>
          <w:szCs w:val="21"/>
        </w:rPr>
        <w:tab/>
      </w:r>
    </w:p>
    <w:p w14:paraId="2AE4FC55" w14:textId="264E7B0A" w:rsidR="001811DA" w:rsidRDefault="001811DA" w:rsidP="00371934">
      <w:pPr>
        <w:tabs>
          <w:tab w:val="left" w:pos="1620"/>
          <w:tab w:val="left" w:pos="180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  <w:r w:rsidRPr="00FA570F">
        <w:rPr>
          <w:rFonts w:ascii="Georgia" w:hAnsi="Georgia"/>
          <w:b/>
          <w:sz w:val="21"/>
          <w:szCs w:val="21"/>
        </w:rPr>
        <w:t>SUBJECT:</w:t>
      </w:r>
      <w:r w:rsidRPr="00FA570F">
        <w:rPr>
          <w:rFonts w:ascii="Georgia" w:hAnsi="Georgia"/>
          <w:b/>
          <w:sz w:val="21"/>
          <w:szCs w:val="21"/>
        </w:rPr>
        <w:tab/>
      </w:r>
      <w:r w:rsidR="0025008F" w:rsidRPr="0025008F">
        <w:rPr>
          <w:rFonts w:ascii="Georgia" w:hAnsi="Georgia"/>
          <w:sz w:val="21"/>
          <w:szCs w:val="21"/>
        </w:rPr>
        <w:t>Request for</w:t>
      </w:r>
      <w:r w:rsidR="0025008F">
        <w:rPr>
          <w:rFonts w:ascii="Georgia" w:hAnsi="Georgia"/>
          <w:b/>
          <w:sz w:val="21"/>
          <w:szCs w:val="21"/>
        </w:rPr>
        <w:t xml:space="preserve"> </w:t>
      </w:r>
      <w:r w:rsidR="00A20AA2">
        <w:rPr>
          <w:rFonts w:ascii="Georgia" w:hAnsi="Georgia"/>
          <w:sz w:val="21"/>
          <w:szCs w:val="21"/>
        </w:rPr>
        <w:t>Equity Increase</w:t>
      </w:r>
      <w:r w:rsidR="00487FB3">
        <w:rPr>
          <w:rFonts w:ascii="Georgia" w:hAnsi="Georgia"/>
          <w:sz w:val="21"/>
          <w:szCs w:val="21"/>
        </w:rPr>
        <w:t>/Other Salary Adjustment {outside of the budget cycle}</w:t>
      </w:r>
    </w:p>
    <w:p w14:paraId="2DB113A9" w14:textId="77777777" w:rsidR="00094D25" w:rsidRDefault="00094D25" w:rsidP="00371934">
      <w:pPr>
        <w:tabs>
          <w:tab w:val="left" w:pos="1620"/>
          <w:tab w:val="left" w:pos="180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</w:p>
    <w:p w14:paraId="7D4BF882" w14:textId="4DA4C722" w:rsidR="00094D25" w:rsidRDefault="007A7228" w:rsidP="00371934">
      <w:pPr>
        <w:tabs>
          <w:tab w:val="left" w:pos="1620"/>
          <w:tab w:val="left" w:pos="180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</w:t>
      </w:r>
      <w:r w:rsidR="00094D25" w:rsidRPr="00FA570F">
        <w:rPr>
          <w:rFonts w:ascii="Georgia" w:hAnsi="Georgia"/>
          <w:sz w:val="21"/>
          <w:szCs w:val="21"/>
        </w:rPr>
        <w:t>n accordance with</w:t>
      </w:r>
      <w:r w:rsidR="006275EA" w:rsidRPr="006275EA">
        <w:t xml:space="preserve"> </w:t>
      </w:r>
      <w:hyperlink r:id="rId8" w:anchor="section-23-header" w:history="1">
        <w:r w:rsidR="005F43CA" w:rsidRPr="005F43CA">
          <w:rPr>
            <w:rStyle w:val="Hyperlink"/>
            <w:rFonts w:ascii="Georgia" w:hAnsi="Georgia"/>
            <w:i/>
            <w:sz w:val="21"/>
            <w:szCs w:val="21"/>
          </w:rPr>
          <w:t>University Rule 31.01.01.M2 Salary Increases Not Awarded through the Budget Cycle</w:t>
        </w:r>
      </w:hyperlink>
      <w:r w:rsidR="005F43CA" w:rsidRPr="005F43CA">
        <w:rPr>
          <w:rFonts w:ascii="Georgia" w:hAnsi="Georgia"/>
          <w:i/>
          <w:sz w:val="21"/>
          <w:szCs w:val="21"/>
        </w:rPr>
        <w:t xml:space="preserve"> </w:t>
      </w:r>
      <w:r w:rsidR="005F43CA">
        <w:rPr>
          <w:rFonts w:ascii="Georgia" w:hAnsi="Georgia"/>
          <w:sz w:val="21"/>
          <w:szCs w:val="21"/>
        </w:rPr>
        <w:t>and</w:t>
      </w:r>
      <w:r w:rsidR="00094D25">
        <w:rPr>
          <w:rFonts w:ascii="Georgia" w:hAnsi="Georgia"/>
          <w:sz w:val="21"/>
          <w:szCs w:val="21"/>
        </w:rPr>
        <w:t xml:space="preserve"> </w:t>
      </w:r>
      <w:hyperlink r:id="rId9" w:anchor="section-23-header" w:history="1">
        <w:r w:rsidR="00094D25" w:rsidRPr="0075242D">
          <w:rPr>
            <w:rStyle w:val="Hyperlink"/>
            <w:rFonts w:ascii="Georgia" w:hAnsi="Georgia"/>
            <w:i/>
            <w:iCs/>
            <w:sz w:val="21"/>
            <w:szCs w:val="21"/>
          </w:rPr>
          <w:t>University Rule 31.01.01.M7, Employee Compensation Administration</w:t>
        </w:r>
      </w:hyperlink>
      <w:r w:rsidR="008F777F">
        <w:rPr>
          <w:rFonts w:ascii="Georgia" w:hAnsi="Georgia"/>
          <w:sz w:val="21"/>
          <w:szCs w:val="21"/>
        </w:rPr>
        <w:t xml:space="preserve">, </w:t>
      </w:r>
      <w:r w:rsidR="0025008F">
        <w:rPr>
          <w:rFonts w:ascii="Georgia" w:hAnsi="Georgia"/>
          <w:sz w:val="21"/>
          <w:szCs w:val="21"/>
        </w:rPr>
        <w:t>{UNIT NAME}</w:t>
      </w:r>
      <w:r>
        <w:rPr>
          <w:rFonts w:ascii="Georgia" w:hAnsi="Georgia"/>
          <w:sz w:val="21"/>
          <w:szCs w:val="21"/>
        </w:rPr>
        <w:t xml:space="preserve"> request</w:t>
      </w:r>
      <w:r w:rsidR="0025008F">
        <w:rPr>
          <w:rFonts w:ascii="Georgia" w:hAnsi="Georgia"/>
          <w:sz w:val="21"/>
          <w:szCs w:val="21"/>
        </w:rPr>
        <w:t>s</w:t>
      </w:r>
      <w:r>
        <w:rPr>
          <w:rFonts w:ascii="Georgia" w:hAnsi="Georgia"/>
          <w:sz w:val="21"/>
          <w:szCs w:val="21"/>
        </w:rPr>
        <w:t xml:space="preserve"> your approval of an equity increase</w:t>
      </w:r>
      <w:r w:rsidR="00F62516">
        <w:rPr>
          <w:rFonts w:ascii="Georgia" w:hAnsi="Georgia"/>
          <w:sz w:val="21"/>
          <w:szCs w:val="21"/>
        </w:rPr>
        <w:t xml:space="preserve"> for</w:t>
      </w:r>
      <w:r w:rsidR="0025008F">
        <w:rPr>
          <w:rFonts w:ascii="Georgia" w:hAnsi="Georgia"/>
          <w:sz w:val="21"/>
          <w:szCs w:val="21"/>
        </w:rPr>
        <w:t xml:space="preserve"> </w:t>
      </w:r>
      <w:r w:rsidR="0025008F" w:rsidRPr="00FA570F">
        <w:rPr>
          <w:rFonts w:ascii="Georgia" w:hAnsi="Georgia"/>
          <w:sz w:val="21"/>
          <w:szCs w:val="21"/>
        </w:rPr>
        <w:t>{</w:t>
      </w:r>
      <w:r w:rsidR="0025008F" w:rsidRPr="00F62516">
        <w:rPr>
          <w:rFonts w:ascii="Georgia" w:hAnsi="Georgia"/>
          <w:b/>
          <w:sz w:val="21"/>
          <w:szCs w:val="21"/>
        </w:rPr>
        <w:t>EMPLOYEE NAME</w:t>
      </w:r>
      <w:r w:rsidR="0025008F">
        <w:rPr>
          <w:rFonts w:ascii="Georgia" w:hAnsi="Georgia"/>
          <w:sz w:val="21"/>
          <w:szCs w:val="21"/>
        </w:rPr>
        <w:t>, UIN #########</w:t>
      </w:r>
      <w:r w:rsidR="0025008F" w:rsidRPr="00FA570F">
        <w:rPr>
          <w:rFonts w:ascii="Georgia" w:hAnsi="Georgia"/>
          <w:sz w:val="21"/>
          <w:szCs w:val="21"/>
        </w:rPr>
        <w:t>}</w:t>
      </w:r>
      <w:r w:rsidR="0025008F">
        <w:rPr>
          <w:rFonts w:ascii="Georgia" w:hAnsi="Georgia"/>
          <w:sz w:val="21"/>
          <w:szCs w:val="21"/>
        </w:rPr>
        <w:t>, {PIN#####}</w:t>
      </w:r>
      <w:r w:rsidR="00094D25">
        <w:rPr>
          <w:rFonts w:ascii="Georgia" w:hAnsi="Georgia"/>
          <w:sz w:val="21"/>
          <w:szCs w:val="21"/>
        </w:rPr>
        <w:t>.</w:t>
      </w:r>
      <w:r w:rsidR="0025008F" w:rsidRPr="0025008F">
        <w:rPr>
          <w:rFonts w:ascii="Georgia" w:hAnsi="Georgia"/>
          <w:sz w:val="21"/>
          <w:szCs w:val="21"/>
        </w:rPr>
        <w:t xml:space="preserve"> </w:t>
      </w:r>
      <w:r w:rsidR="0025008F">
        <w:rPr>
          <w:rFonts w:ascii="Georgia" w:hAnsi="Georgia"/>
          <w:sz w:val="21"/>
          <w:szCs w:val="21"/>
        </w:rPr>
        <w:t>{Provide justification here to include requisite information}.</w:t>
      </w:r>
    </w:p>
    <w:p w14:paraId="66898351" w14:textId="77777777" w:rsidR="00094D25" w:rsidRDefault="00094D25" w:rsidP="00371934">
      <w:pPr>
        <w:tabs>
          <w:tab w:val="left" w:pos="1620"/>
          <w:tab w:val="left" w:pos="180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</w:p>
    <w:tbl>
      <w:tblPr>
        <w:tblW w:w="9270" w:type="dxa"/>
        <w:tblInd w:w="71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7A7228" w14:paraId="389DB128" w14:textId="77777777" w:rsidTr="00551F44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7FB070" w14:textId="77777777" w:rsidR="007A7228" w:rsidRPr="00B83C89" w:rsidRDefault="002B154B" w:rsidP="00311F70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Title and Title Code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95BF" w14:textId="77777777" w:rsidR="007A7228" w:rsidRPr="00B83C89" w:rsidRDefault="007A7228" w:rsidP="00311F70">
            <w:pPr>
              <w:jc w:val="center"/>
              <w:rPr>
                <w:rFonts w:ascii="Georgia" w:hAnsi="Georgia" w:cs="Calibri"/>
                <w:color w:val="000000"/>
                <w:sz w:val="21"/>
                <w:szCs w:val="21"/>
              </w:rPr>
            </w:pPr>
          </w:p>
        </w:tc>
      </w:tr>
      <w:tr w:rsidR="002B154B" w14:paraId="470AD6AC" w14:textId="77777777" w:rsidTr="00551F44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A20D3F" w14:textId="77777777" w:rsidR="002B154B" w:rsidRDefault="002B154B" w:rsidP="00311F70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Current Salary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E8D4" w14:textId="77777777" w:rsidR="002B154B" w:rsidRPr="00B83C89" w:rsidRDefault="002B154B" w:rsidP="00311F70">
            <w:pPr>
              <w:jc w:val="center"/>
              <w:rPr>
                <w:rFonts w:ascii="Georgia" w:hAnsi="Georgia" w:cs="Calibri"/>
                <w:color w:val="000000"/>
                <w:sz w:val="21"/>
                <w:szCs w:val="21"/>
              </w:rPr>
            </w:pPr>
          </w:p>
        </w:tc>
      </w:tr>
      <w:tr w:rsidR="007A7228" w14:paraId="7FDC2A14" w14:textId="77777777" w:rsidTr="00551F44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DA4D2B" w14:textId="77777777" w:rsidR="007A7228" w:rsidRPr="00B83C89" w:rsidRDefault="002B154B" w:rsidP="00311F70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  <w:t>Proposed Salary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2571" w14:textId="77777777" w:rsidR="007A7228" w:rsidRPr="00B83C89" w:rsidRDefault="007A7228" w:rsidP="00311F70">
            <w:pPr>
              <w:jc w:val="center"/>
              <w:rPr>
                <w:rFonts w:ascii="Georgia" w:hAnsi="Georgia" w:cs="Calibri"/>
                <w:color w:val="000000"/>
                <w:sz w:val="21"/>
                <w:szCs w:val="21"/>
              </w:rPr>
            </w:pPr>
          </w:p>
        </w:tc>
      </w:tr>
      <w:tr w:rsidR="007A7228" w14:paraId="11BD4225" w14:textId="77777777" w:rsidTr="00551F44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72CCA" w14:textId="77777777" w:rsidR="007A7228" w:rsidRPr="002B154B" w:rsidRDefault="002B154B" w:rsidP="00311F70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r w:rsidRPr="00094D25">
              <w:rPr>
                <w:rFonts w:ascii="Georgia" w:hAnsi="Georgia" w:cs="Calibri"/>
                <w:b/>
                <w:sz w:val="21"/>
                <w:szCs w:val="21"/>
              </w:rPr>
              <w:t>Percentage</w:t>
            </w:r>
            <w:r>
              <w:rPr>
                <w:rFonts w:ascii="Georgia" w:hAnsi="Georgia" w:cs="Calibri"/>
                <w:b/>
                <w:sz w:val="21"/>
                <w:szCs w:val="21"/>
              </w:rPr>
              <w:t xml:space="preserve"> Increase</w:t>
            </w:r>
            <w:r w:rsidRPr="00094D25">
              <w:rPr>
                <w:rFonts w:ascii="Georgia" w:hAnsi="Georgia" w:cs="Calibri"/>
                <w:b/>
                <w:color w:val="000000"/>
                <w:sz w:val="21"/>
                <w:szCs w:val="21"/>
              </w:rPr>
              <w:t xml:space="preserve"> of Proposed</w:t>
            </w:r>
            <w:r w:rsidRPr="00944CB6">
              <w:rPr>
                <w:rFonts w:ascii="Georgia" w:hAnsi="Georgia" w:cs="Calibri"/>
                <w:b/>
                <w:color w:val="000000"/>
                <w:sz w:val="21"/>
                <w:szCs w:val="21"/>
              </w:rPr>
              <w:t xml:space="preserve"> Salary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0E0A" w14:textId="77777777" w:rsidR="007A7228" w:rsidRPr="00B83C89" w:rsidRDefault="007A7228" w:rsidP="00311F70">
            <w:pPr>
              <w:jc w:val="center"/>
              <w:rPr>
                <w:rFonts w:ascii="Georgia" w:hAnsi="Georgia" w:cs="Calibri"/>
                <w:color w:val="000000"/>
                <w:sz w:val="21"/>
                <w:szCs w:val="21"/>
              </w:rPr>
            </w:pPr>
          </w:p>
        </w:tc>
      </w:tr>
      <w:tr w:rsidR="007A7228" w14:paraId="6F58664A" w14:textId="77777777" w:rsidTr="00551F44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F34DF" w14:textId="77777777" w:rsidR="007A7228" w:rsidRPr="00B83C89" w:rsidRDefault="00A613E8" w:rsidP="00311F70">
            <w:pPr>
              <w:rPr>
                <w:rFonts w:ascii="Georgia" w:hAnsi="Georgia" w:cs="Calibri"/>
                <w:b/>
                <w:bCs/>
                <w:color w:val="000000"/>
                <w:sz w:val="21"/>
                <w:szCs w:val="21"/>
              </w:rPr>
            </w:pPr>
            <w:hyperlink r:id="rId10" w:history="1">
              <w:r w:rsidR="002B154B" w:rsidRPr="002D2534">
                <w:rPr>
                  <w:rStyle w:val="Hyperlink"/>
                  <w:rFonts w:ascii="Georgia" w:hAnsi="Georgia" w:cs="Calibri"/>
                  <w:b/>
                  <w:bCs/>
                  <w:sz w:val="21"/>
                  <w:szCs w:val="21"/>
                </w:rPr>
                <w:t>Pay Grade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2808" w14:textId="77777777" w:rsidR="007A7228" w:rsidRPr="00B83C89" w:rsidRDefault="007A7228" w:rsidP="00311F70">
            <w:pPr>
              <w:jc w:val="center"/>
              <w:rPr>
                <w:rFonts w:ascii="Georgia" w:hAnsi="Georgia" w:cs="Calibri"/>
                <w:color w:val="000000"/>
                <w:sz w:val="21"/>
                <w:szCs w:val="21"/>
              </w:rPr>
            </w:pPr>
          </w:p>
        </w:tc>
      </w:tr>
      <w:tr w:rsidR="00F62516" w14:paraId="27C17457" w14:textId="77777777" w:rsidTr="00551F44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9C4456" w14:textId="5BFC6357" w:rsidR="00F62516" w:rsidRDefault="00A613E8" w:rsidP="00F62516">
            <w:hyperlink r:id="rId11" w:history="1">
              <w:r w:rsidR="00F62516" w:rsidRPr="002D2534">
                <w:rPr>
                  <w:rStyle w:val="Hyperlink"/>
                  <w:rFonts w:ascii="Georgia" w:hAnsi="Georgia" w:cs="Calibri"/>
                  <w:b/>
                  <w:sz w:val="21"/>
                  <w:szCs w:val="21"/>
                </w:rPr>
                <w:t>Pay Band</w:t>
              </w:r>
            </w:hyperlink>
            <w:r w:rsidR="00F62516" w:rsidRPr="00944CB6">
              <w:rPr>
                <w:rFonts w:ascii="Georgia" w:hAnsi="Georgia" w:cs="Calibri"/>
                <w:b/>
                <w:color w:val="000000"/>
                <w:sz w:val="21"/>
                <w:szCs w:val="21"/>
              </w:rPr>
              <w:t xml:space="preserve"> of Proposed Salary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7A5F" w14:textId="220B5355" w:rsidR="00F62516" w:rsidRPr="00B83C89" w:rsidRDefault="00F62516" w:rsidP="00F62516">
            <w:pPr>
              <w:jc w:val="center"/>
              <w:rPr>
                <w:rFonts w:ascii="Georgia" w:hAnsi="Georgia" w:cs="Calibri"/>
                <w:color w:val="000000"/>
                <w:sz w:val="21"/>
                <w:szCs w:val="21"/>
              </w:rPr>
            </w:pPr>
            <w:r>
              <w:rPr>
                <w:rFonts w:ascii="Georgia" w:hAnsi="Georgia" w:cs="Calibri"/>
                <w:color w:val="000000"/>
                <w:sz w:val="21"/>
                <w:szCs w:val="21"/>
              </w:rPr>
              <w:t>ex. Lower Band</w:t>
            </w:r>
          </w:p>
        </w:tc>
      </w:tr>
      <w:tr w:rsidR="00F62516" w14:paraId="47BDDD5B" w14:textId="77777777" w:rsidTr="00551F44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59053E" w14:textId="30A2548B" w:rsidR="00F62516" w:rsidRPr="00F62516" w:rsidRDefault="00F62516" w:rsidP="00F62516">
            <w:pPr>
              <w:rPr>
                <w:rFonts w:ascii="Georgia" w:hAnsi="Georgia" w:cs="Calibri"/>
                <w:b/>
                <w:color w:val="000000"/>
                <w:sz w:val="21"/>
                <w:szCs w:val="21"/>
              </w:rPr>
            </w:pPr>
            <w:r w:rsidRPr="00F62516">
              <w:rPr>
                <w:b/>
              </w:rPr>
              <w:t>Effective Date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E5C7" w14:textId="27F2B251" w:rsidR="00F62516" w:rsidRPr="00B83C89" w:rsidRDefault="00F62516" w:rsidP="00F62516">
            <w:pPr>
              <w:jc w:val="center"/>
              <w:rPr>
                <w:rFonts w:ascii="Georgia" w:hAnsi="Georgia" w:cs="Calibri"/>
                <w:color w:val="000000"/>
                <w:sz w:val="21"/>
                <w:szCs w:val="21"/>
              </w:rPr>
            </w:pPr>
          </w:p>
        </w:tc>
      </w:tr>
    </w:tbl>
    <w:p w14:paraId="59E1D2A2" w14:textId="77777777" w:rsidR="00AD0128" w:rsidRDefault="00AD0128" w:rsidP="004515E8">
      <w:pPr>
        <w:tabs>
          <w:tab w:val="left" w:pos="2160"/>
          <w:tab w:val="left" w:pos="2340"/>
          <w:tab w:val="left" w:pos="9360"/>
        </w:tabs>
        <w:jc w:val="both"/>
        <w:rPr>
          <w:rFonts w:ascii="Georgia" w:hAnsi="Georgia"/>
          <w:sz w:val="21"/>
          <w:szCs w:val="21"/>
        </w:rPr>
      </w:pPr>
    </w:p>
    <w:p w14:paraId="475A843E" w14:textId="7FB092DA" w:rsidR="001811DA" w:rsidRDefault="00C91866" w:rsidP="00A20AA2">
      <w:pPr>
        <w:tabs>
          <w:tab w:val="left" w:pos="216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  <w:r w:rsidRPr="00D05637">
        <w:rPr>
          <w:rFonts w:ascii="Georgia" w:hAnsi="Georg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CA9E6" wp14:editId="291F54BB">
                <wp:simplePos x="0" y="0"/>
                <wp:positionH relativeFrom="margin">
                  <wp:posOffset>19050</wp:posOffset>
                </wp:positionH>
                <wp:positionV relativeFrom="paragraph">
                  <wp:posOffset>646430</wp:posOffset>
                </wp:positionV>
                <wp:extent cx="68865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63B9" w14:textId="77777777" w:rsidR="00D05637" w:rsidRDefault="00D05637" w:rsidP="00A10621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563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Delete text box before finalizing.</w:t>
                            </w:r>
                          </w:p>
                          <w:p w14:paraId="5E7E8433" w14:textId="683FAF67" w:rsidR="004515E8" w:rsidRDefault="004515E8" w:rsidP="00A10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contextualSpacing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Justification </w:t>
                            </w:r>
                            <w:r w:rsidR="0036464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must include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 concise and factual description of the </w:t>
                            </w:r>
                            <w:r w:rsidR="005860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pay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inequity </w:t>
                            </w:r>
                            <w:r w:rsidR="005860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 compared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others in the same title</w:t>
                            </w:r>
                            <w:r w:rsidR="000E02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860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employee must </w:t>
                            </w:r>
                            <w:r w:rsidR="000E02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meet performance criteria.</w:t>
                            </w:r>
                          </w:p>
                          <w:p w14:paraId="36A28A1F" w14:textId="77777777" w:rsidR="005F43CA" w:rsidRPr="00AD0128" w:rsidRDefault="005F43CA" w:rsidP="00A10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contextualSpacing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Out-of-cycle salary adjustment should be supported by strong evidence of need and a compelling argument as to why the adjustment cannot be accomplished during the next budget cycle (making it effective on September 1).</w:t>
                            </w:r>
                          </w:p>
                          <w:p w14:paraId="149988D4" w14:textId="77777777" w:rsidR="00AD0128" w:rsidRDefault="00AD0128" w:rsidP="00A10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contextualSpacing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D01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Units should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work with Rachelle Dudley or Melanie Martin to confirm</w:t>
                            </w:r>
                            <w:r w:rsidR="00A1062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account and funding information.</w:t>
                            </w:r>
                          </w:p>
                          <w:p w14:paraId="6122DE04" w14:textId="5C3D0B18" w:rsidR="007A7228" w:rsidRPr="001F694C" w:rsidRDefault="007A7228" w:rsidP="007A7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9186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Ask your HR </w:t>
                            </w:r>
                            <w:r w:rsidR="00D942D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Professio</w:t>
                            </w:r>
                            <w:r w:rsidRPr="00C9186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D942D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al</w:t>
                            </w:r>
                            <w:r w:rsidRPr="00C9186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to review request memo before finalizing for signatures</w:t>
                            </w:r>
                            <w:r w:rsidRPr="001F69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highlight w:val="darkGray"/>
                              </w:rPr>
                              <w:t>.</w:t>
                            </w:r>
                          </w:p>
                          <w:p w14:paraId="11AC37B7" w14:textId="77777777" w:rsidR="007A7228" w:rsidRPr="00AD0128" w:rsidRDefault="007A7228" w:rsidP="007F1021">
                            <w:pPr>
                              <w:pStyle w:val="ListParagraph"/>
                              <w:spacing w:after="60"/>
                              <w:contextualSpacing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A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50.9pt;width:542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" fillcolor="#d8d8d8 [2732]">
                <v:textbox>
                  <w:txbxContent>
                    <w:p w14:paraId="3E8063B9" w14:textId="77777777" w:rsidR="00D05637" w:rsidRDefault="00D05637" w:rsidP="00A10621">
                      <w:pPr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563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Delete text box before finalizing.</w:t>
                      </w:r>
                    </w:p>
                    <w:p w14:paraId="5E7E8433" w14:textId="683FAF67" w:rsidR="004515E8" w:rsidRDefault="004515E8" w:rsidP="00A10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contextualSpacing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Justification </w:t>
                      </w:r>
                      <w:r w:rsidR="0036464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must include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concise and factual description of the </w:t>
                      </w:r>
                      <w:r w:rsidR="005860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pay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inequity </w:t>
                      </w:r>
                      <w:r w:rsidR="005860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 compared to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others in the same title</w:t>
                      </w:r>
                      <w:r w:rsidR="000E02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="005860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employee must </w:t>
                      </w:r>
                      <w:r w:rsidR="000E02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meet performance criteria.</w:t>
                      </w:r>
                    </w:p>
                    <w:p w14:paraId="36A28A1F" w14:textId="77777777" w:rsidR="005F43CA" w:rsidRPr="00AD0128" w:rsidRDefault="005F43CA" w:rsidP="00A10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contextualSpacing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Out-of-cycle salary adjustment should be supported by strong evidence of need and a compelling argument as to why the adjustment cannot be accomplished during the next budget cycle (making it effective on September 1).</w:t>
                      </w:r>
                    </w:p>
                    <w:p w14:paraId="149988D4" w14:textId="77777777" w:rsidR="00AD0128" w:rsidRDefault="00AD0128" w:rsidP="00A10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contextualSpacing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012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Units should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work with Rachelle Dudley or Melanie Martin to confirm</w:t>
                      </w:r>
                      <w:r w:rsidR="00A1062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account and funding information.</w:t>
                      </w:r>
                    </w:p>
                    <w:p w14:paraId="6122DE04" w14:textId="5C3D0B18" w:rsidR="007A7228" w:rsidRPr="001F694C" w:rsidRDefault="007A7228" w:rsidP="007A72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contextualSpacing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9186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highlight w:val="yellow"/>
                        </w:rPr>
                        <w:t xml:space="preserve">Ask your HR </w:t>
                      </w:r>
                      <w:r w:rsidR="00D942D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highlight w:val="yellow"/>
                        </w:rPr>
                        <w:t>Professio</w:t>
                      </w:r>
                      <w:r w:rsidRPr="00C9186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="00D942D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highlight w:val="yellow"/>
                        </w:rPr>
                        <w:t>al</w:t>
                      </w:r>
                      <w:r w:rsidRPr="00C9186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highlight w:val="yellow"/>
                        </w:rPr>
                        <w:t xml:space="preserve"> to review request memo before finalizing for signatures</w:t>
                      </w:r>
                      <w:r w:rsidRPr="001F694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highlight w:val="darkGray"/>
                        </w:rPr>
                        <w:t>.</w:t>
                      </w:r>
                    </w:p>
                    <w:p w14:paraId="11AC37B7" w14:textId="77777777" w:rsidR="007A7228" w:rsidRPr="00AD0128" w:rsidRDefault="007A7228" w:rsidP="007F1021">
                      <w:pPr>
                        <w:pStyle w:val="ListParagraph"/>
                        <w:spacing w:after="60"/>
                        <w:contextualSpacing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128">
        <w:rPr>
          <w:rFonts w:ascii="Georgia" w:hAnsi="Georgia"/>
          <w:sz w:val="21"/>
          <w:szCs w:val="21"/>
        </w:rPr>
        <w:t xml:space="preserve">This </w:t>
      </w:r>
      <w:r w:rsidR="00917193">
        <w:rPr>
          <w:rFonts w:ascii="Georgia" w:hAnsi="Georgia"/>
          <w:sz w:val="21"/>
          <w:szCs w:val="21"/>
        </w:rPr>
        <w:t>requested equity increase</w:t>
      </w:r>
      <w:r w:rsidR="00AD0128">
        <w:rPr>
          <w:rFonts w:ascii="Georgia" w:hAnsi="Georgia"/>
          <w:sz w:val="21"/>
          <w:szCs w:val="21"/>
        </w:rPr>
        <w:t xml:space="preserve"> will be sourced on </w:t>
      </w:r>
      <w:r w:rsidR="0025008F">
        <w:rPr>
          <w:rFonts w:ascii="Georgia" w:hAnsi="Georgia"/>
          <w:sz w:val="21"/>
          <w:szCs w:val="21"/>
        </w:rPr>
        <w:t>account</w:t>
      </w:r>
      <w:r w:rsidR="00EB17B6">
        <w:rPr>
          <w:rFonts w:ascii="Georgia" w:hAnsi="Georgia"/>
          <w:sz w:val="21"/>
          <w:szCs w:val="21"/>
        </w:rPr>
        <w:t>(s)</w:t>
      </w:r>
      <w:r w:rsidR="0025008F">
        <w:rPr>
          <w:rFonts w:ascii="Georgia" w:hAnsi="Georgia"/>
          <w:sz w:val="21"/>
          <w:szCs w:val="21"/>
        </w:rPr>
        <w:t xml:space="preserve"> </w:t>
      </w:r>
      <w:r w:rsidR="00AD0128">
        <w:rPr>
          <w:rFonts w:ascii="Georgia" w:hAnsi="Georgia"/>
          <w:sz w:val="21"/>
          <w:szCs w:val="21"/>
        </w:rPr>
        <w:t>{ACCOUNT</w:t>
      </w:r>
      <w:r w:rsidR="00F04E34">
        <w:rPr>
          <w:rFonts w:ascii="Georgia" w:hAnsi="Georgia"/>
          <w:sz w:val="21"/>
          <w:szCs w:val="21"/>
        </w:rPr>
        <w:t xml:space="preserve"> </w:t>
      </w:r>
      <w:r w:rsidR="00FC6F8A">
        <w:rPr>
          <w:rFonts w:ascii="Georgia" w:hAnsi="Georgia"/>
          <w:sz w:val="21"/>
          <w:szCs w:val="21"/>
        </w:rPr>
        <w:t>#</w:t>
      </w:r>
      <w:r w:rsidR="00AD0128">
        <w:rPr>
          <w:rFonts w:ascii="Georgia" w:hAnsi="Georgia"/>
          <w:sz w:val="21"/>
          <w:szCs w:val="21"/>
        </w:rPr>
        <w:t>}, which {CHOOSE ONE: currently has sufficient funds available to cover this salary for the remainder of the fiscal year. OR if approved, the Division will work with the unit to provid</w:t>
      </w:r>
      <w:r w:rsidR="00917193">
        <w:rPr>
          <w:rFonts w:ascii="Georgia" w:hAnsi="Georgia"/>
          <w:sz w:val="21"/>
          <w:szCs w:val="21"/>
        </w:rPr>
        <w:t>e the additional funds needed.}</w:t>
      </w:r>
    </w:p>
    <w:p w14:paraId="76900DDF" w14:textId="279AFB8A" w:rsidR="00A20AA2" w:rsidRDefault="00A20AA2" w:rsidP="00A20AA2">
      <w:pPr>
        <w:tabs>
          <w:tab w:val="left" w:pos="216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</w:p>
    <w:p w14:paraId="0F710B91" w14:textId="4D226ACB" w:rsidR="00A20AA2" w:rsidRDefault="00A20AA2" w:rsidP="00A20AA2">
      <w:pPr>
        <w:tabs>
          <w:tab w:val="left" w:pos="216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  <w:r w:rsidRPr="00A20AA2">
        <w:rPr>
          <w:rFonts w:ascii="Georgia" w:hAnsi="Georgia"/>
          <w:sz w:val="21"/>
          <w:szCs w:val="21"/>
        </w:rPr>
        <w:t>Attachment:</w:t>
      </w:r>
      <w:r w:rsidR="008F777F">
        <w:rPr>
          <w:rFonts w:ascii="Georgia" w:hAnsi="Georgia"/>
          <w:sz w:val="21"/>
          <w:szCs w:val="21"/>
        </w:rPr>
        <w:t xml:space="preserve"> R</w:t>
      </w:r>
      <w:r w:rsidRPr="00A20AA2">
        <w:rPr>
          <w:rFonts w:ascii="Georgia" w:hAnsi="Georgia"/>
          <w:sz w:val="21"/>
          <w:szCs w:val="21"/>
        </w:rPr>
        <w:t xml:space="preserve">eport to show how salary is out of line with others </w:t>
      </w:r>
      <w:r w:rsidR="008F777F">
        <w:rPr>
          <w:rFonts w:ascii="Georgia" w:hAnsi="Georgia"/>
          <w:sz w:val="21"/>
          <w:szCs w:val="21"/>
        </w:rPr>
        <w:t xml:space="preserve">in the department, college, </w:t>
      </w:r>
      <w:r w:rsidRPr="00A20AA2">
        <w:rPr>
          <w:rFonts w:ascii="Georgia" w:hAnsi="Georgia"/>
          <w:sz w:val="21"/>
          <w:szCs w:val="21"/>
        </w:rPr>
        <w:t>or campus</w:t>
      </w:r>
    </w:p>
    <w:p w14:paraId="7ED56E59" w14:textId="5B0EFD22" w:rsidR="00FC6F8A" w:rsidRDefault="00FC6F8A" w:rsidP="00A20AA2">
      <w:pPr>
        <w:tabs>
          <w:tab w:val="left" w:pos="216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</w:p>
    <w:p w14:paraId="5CF740C5" w14:textId="3FB74414" w:rsidR="00A20AA2" w:rsidRPr="00FA570F" w:rsidRDefault="00FC6F8A" w:rsidP="008F777F">
      <w:pPr>
        <w:tabs>
          <w:tab w:val="left" w:pos="2160"/>
          <w:tab w:val="left" w:pos="2340"/>
          <w:tab w:val="left" w:pos="9360"/>
        </w:tabs>
        <w:ind w:left="72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cc: Personnel file</w:t>
      </w:r>
    </w:p>
    <w:sectPr w:rsidR="00A20AA2" w:rsidRPr="00FA570F" w:rsidSect="00CE794E">
      <w:headerReference w:type="even" r:id="rId12"/>
      <w:headerReference w:type="default" r:id="rId13"/>
      <w:footerReference w:type="default" r:id="rId14"/>
      <w:pgSz w:w="12240" w:h="15840"/>
      <w:pgMar w:top="1530" w:right="1440" w:bottom="540" w:left="720" w:header="540" w:footer="3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A9E9" w14:textId="77777777" w:rsidR="001E700B" w:rsidRDefault="001E700B">
      <w:r>
        <w:separator/>
      </w:r>
    </w:p>
  </w:endnote>
  <w:endnote w:type="continuationSeparator" w:id="0">
    <w:p w14:paraId="5FE81D29" w14:textId="77777777" w:rsidR="001E700B" w:rsidRDefault="001E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A07E" w14:textId="77777777" w:rsidR="009828AC" w:rsidRDefault="009828AC" w:rsidP="009828AC">
    <w:pPr>
      <w:rPr>
        <w:rFonts w:ascii="Arial" w:hAnsi="Arial"/>
        <w:color w:val="999999"/>
        <w:sz w:val="16"/>
      </w:rPr>
    </w:pPr>
  </w:p>
  <w:p w14:paraId="303BBDF1" w14:textId="77777777" w:rsidR="009828AC" w:rsidRPr="00E0582B" w:rsidRDefault="009828AC" w:rsidP="009828AC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 xml:space="preserve">1112 </w:t>
    </w:r>
    <w:r w:rsidRPr="00E0582B">
      <w:rPr>
        <w:rFonts w:ascii="Arial" w:hAnsi="Arial"/>
        <w:color w:val="999999"/>
        <w:sz w:val="16"/>
      </w:rPr>
      <w:t>TAMU</w:t>
    </w:r>
  </w:p>
  <w:p w14:paraId="7EF29AEB" w14:textId="77777777" w:rsidR="009828AC" w:rsidRPr="00E0582B" w:rsidRDefault="009828AC" w:rsidP="009828AC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College Station, TX 77843-</w:t>
    </w:r>
    <w:r>
      <w:rPr>
        <w:rFonts w:ascii="Arial" w:hAnsi="Arial"/>
        <w:color w:val="999999"/>
        <w:sz w:val="16"/>
      </w:rPr>
      <w:t>1112</w:t>
    </w:r>
  </w:p>
  <w:p w14:paraId="3C2E1771" w14:textId="77777777" w:rsidR="009828AC" w:rsidRPr="00E0582B" w:rsidRDefault="009828AC" w:rsidP="009828AC">
    <w:pPr>
      <w:rPr>
        <w:rFonts w:ascii="Arial" w:hAnsi="Arial"/>
        <w:color w:val="999999"/>
        <w:sz w:val="16"/>
      </w:rPr>
    </w:pPr>
  </w:p>
  <w:p w14:paraId="4F461D72" w14:textId="77777777" w:rsidR="009828AC" w:rsidRDefault="009828AC" w:rsidP="009828AC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Pr="00E0582B">
      <w:rPr>
        <w:rFonts w:ascii="Arial" w:hAnsi="Arial"/>
        <w:color w:val="999999"/>
        <w:sz w:val="16"/>
      </w:rPr>
      <w:t>979.</w:t>
    </w:r>
    <w:r>
      <w:rPr>
        <w:rFonts w:ascii="Arial" w:hAnsi="Arial"/>
        <w:color w:val="999999"/>
        <w:sz w:val="16"/>
      </w:rPr>
      <w:t>845.8585</w:t>
    </w:r>
    <w:r w:rsidRPr="00E0582B">
      <w:rPr>
        <w:rFonts w:ascii="Arial" w:hAnsi="Arial"/>
        <w:color w:val="999999"/>
        <w:sz w:val="16"/>
      </w:rPr>
      <w:t xml:space="preserve">  Fax</w:t>
    </w:r>
    <w:proofErr w:type="gramEnd"/>
    <w:r w:rsidRPr="00E0582B">
      <w:rPr>
        <w:rFonts w:ascii="Arial" w:hAnsi="Arial"/>
        <w:color w:val="999999"/>
        <w:sz w:val="16"/>
      </w:rPr>
      <w:t xml:space="preserve"> 979.</w:t>
    </w:r>
    <w:r>
      <w:rPr>
        <w:rFonts w:ascii="Arial" w:hAnsi="Arial"/>
        <w:color w:val="999999"/>
        <w:sz w:val="16"/>
      </w:rPr>
      <w:t>845.1345</w:t>
    </w:r>
  </w:p>
  <w:p w14:paraId="4FE47E9F" w14:textId="77777777" w:rsidR="009828AC" w:rsidRDefault="009828AC" w:rsidP="009828AC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http://vpr.tamu.edu</w:t>
    </w:r>
  </w:p>
  <w:p w14:paraId="0BDA7C4C" w14:textId="77777777" w:rsidR="006A0B93" w:rsidRPr="009828AC" w:rsidRDefault="006A0B93" w:rsidP="0098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7505" w14:textId="77777777" w:rsidR="001E700B" w:rsidRDefault="001E700B">
      <w:r>
        <w:separator/>
      </w:r>
    </w:p>
  </w:footnote>
  <w:footnote w:type="continuationSeparator" w:id="0">
    <w:p w14:paraId="32687F30" w14:textId="77777777" w:rsidR="001E700B" w:rsidRDefault="001E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B405" w14:textId="77777777" w:rsidR="00A10621" w:rsidRDefault="00A10621">
    <w:pPr>
      <w:pStyle w:val="Head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Dr. Jack G. Baldauf</w:t>
    </w:r>
  </w:p>
  <w:p w14:paraId="3DD2EDC5" w14:textId="6F28EEA1" w:rsidR="00444DE3" w:rsidRDefault="00444DE3">
    <w:pPr>
      <w:pStyle w:val="Head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fldChar w:fldCharType="begin"/>
    </w:r>
    <w:r>
      <w:rPr>
        <w:rFonts w:ascii="Georgia" w:hAnsi="Georgia"/>
        <w:sz w:val="20"/>
        <w:szCs w:val="20"/>
      </w:rPr>
      <w:instrText xml:space="preserve"> DATE \@ "MMMM d, yyyy" </w:instrText>
    </w:r>
    <w:r>
      <w:rPr>
        <w:rFonts w:ascii="Georgia" w:hAnsi="Georgia"/>
        <w:sz w:val="20"/>
        <w:szCs w:val="20"/>
      </w:rPr>
      <w:fldChar w:fldCharType="separate"/>
    </w:r>
    <w:r w:rsidR="00A613E8">
      <w:rPr>
        <w:rFonts w:ascii="Georgia" w:hAnsi="Georgia"/>
        <w:noProof/>
        <w:sz w:val="20"/>
        <w:szCs w:val="20"/>
      </w:rPr>
      <w:t>September 28, 2022</w:t>
    </w:r>
    <w:r>
      <w:rPr>
        <w:rFonts w:ascii="Georgia" w:hAnsi="Georgia"/>
        <w:sz w:val="20"/>
        <w:szCs w:val="20"/>
      </w:rPr>
      <w:fldChar w:fldCharType="end"/>
    </w:r>
  </w:p>
  <w:p w14:paraId="5FF8831E" w14:textId="77777777" w:rsidR="00A10621" w:rsidRPr="00A10621" w:rsidRDefault="00A10621">
    <w:pPr>
      <w:pStyle w:val="Head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04E6" w14:textId="77777777" w:rsidR="009828AC" w:rsidRPr="006A0B93" w:rsidRDefault="009828AC" w:rsidP="009828AC">
    <w:pPr>
      <w:tabs>
        <w:tab w:val="left" w:pos="3240"/>
      </w:tabs>
      <w:ind w:right="1872"/>
      <w:rPr>
        <w:rFonts w:ascii="Arial" w:hAnsi="Arial"/>
        <w:color w:val="800000"/>
        <w:sz w:val="18"/>
      </w:rPr>
    </w:pPr>
    <w:r w:rsidRPr="006A0B93">
      <w:rPr>
        <w:rFonts w:ascii="Arial" w:hAnsi="Arial"/>
        <w:noProof/>
        <w:color w:val="800000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42521" wp14:editId="63513C3A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8464" w14:textId="77777777" w:rsidR="009828AC" w:rsidRDefault="009828AC" w:rsidP="009828A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B0310" wp14:editId="22D144BF">
                                <wp:extent cx="1981200" cy="485775"/>
                                <wp:effectExtent l="0" t="0" r="0" b="9525"/>
                                <wp:docPr id="27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4425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" filled="f" stroked="f">
              <v:textbox inset="0,0,0,0">
                <w:txbxContent>
                  <w:p w14:paraId="3A248464" w14:textId="77777777" w:rsidR="009828AC" w:rsidRDefault="009828AC" w:rsidP="009828A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9B0310" wp14:editId="22D144BF">
                          <wp:extent cx="1981200" cy="485775"/>
                          <wp:effectExtent l="0" t="0" r="0" b="9525"/>
                          <wp:docPr id="27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A0B93">
      <w:rPr>
        <w:rFonts w:ascii="Arial" w:hAnsi="Arial"/>
        <w:color w:val="800000"/>
        <w:sz w:val="18"/>
      </w:rPr>
      <w:t>DIVISION OF RESEARCH</w:t>
    </w:r>
  </w:p>
  <w:p w14:paraId="4971A2A0" w14:textId="77777777" w:rsidR="009828AC" w:rsidRPr="00E0582B" w:rsidRDefault="009828AC" w:rsidP="009828AC">
    <w:pPr>
      <w:tabs>
        <w:tab w:val="left" w:pos="3240"/>
      </w:tabs>
      <w:ind w:right="1872"/>
      <w:rPr>
        <w:rFonts w:ascii="Arial" w:hAnsi="Arial"/>
        <w:sz w:val="18"/>
      </w:rPr>
    </w:pPr>
  </w:p>
  <w:p w14:paraId="2778C15F" w14:textId="77777777" w:rsidR="00CD5D3A" w:rsidRDefault="00A10621" w:rsidP="00A10621">
    <w:pPr>
      <w:pStyle w:val="Header"/>
      <w:tabs>
        <w:tab w:val="clear" w:pos="4320"/>
        <w:tab w:val="clear" w:pos="8640"/>
        <w:tab w:val="left" w:pos="2385"/>
      </w:tabs>
    </w:pPr>
    <w:r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0BF"/>
    <w:multiLevelType w:val="hybridMultilevel"/>
    <w:tmpl w:val="6F3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1626"/>
    <w:multiLevelType w:val="hybridMultilevel"/>
    <w:tmpl w:val="E146EE26"/>
    <w:lvl w:ilvl="0" w:tplc="E5C0B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3"/>
    <w:rsid w:val="00051E6D"/>
    <w:rsid w:val="00094D25"/>
    <w:rsid w:val="000A7101"/>
    <w:rsid w:val="000E02C6"/>
    <w:rsid w:val="001811DA"/>
    <w:rsid w:val="001913B5"/>
    <w:rsid w:val="001D3A31"/>
    <w:rsid w:val="001E07A8"/>
    <w:rsid w:val="001E700B"/>
    <w:rsid w:val="002037D0"/>
    <w:rsid w:val="00222BCF"/>
    <w:rsid w:val="0025008F"/>
    <w:rsid w:val="002739A9"/>
    <w:rsid w:val="002B154B"/>
    <w:rsid w:val="002B2E3E"/>
    <w:rsid w:val="002F2295"/>
    <w:rsid w:val="00346D5D"/>
    <w:rsid w:val="00360BFA"/>
    <w:rsid w:val="0036464E"/>
    <w:rsid w:val="00371934"/>
    <w:rsid w:val="003767A9"/>
    <w:rsid w:val="003A2DAC"/>
    <w:rsid w:val="003E4E13"/>
    <w:rsid w:val="00405BFC"/>
    <w:rsid w:val="00444DE3"/>
    <w:rsid w:val="004515E8"/>
    <w:rsid w:val="00487FB3"/>
    <w:rsid w:val="004B38C2"/>
    <w:rsid w:val="004B4D15"/>
    <w:rsid w:val="004C238C"/>
    <w:rsid w:val="005122FA"/>
    <w:rsid w:val="00522483"/>
    <w:rsid w:val="00523F04"/>
    <w:rsid w:val="00551F44"/>
    <w:rsid w:val="005860B8"/>
    <w:rsid w:val="005B43B8"/>
    <w:rsid w:val="005F43CA"/>
    <w:rsid w:val="005F4E16"/>
    <w:rsid w:val="00624E0C"/>
    <w:rsid w:val="006275EA"/>
    <w:rsid w:val="00673A9C"/>
    <w:rsid w:val="006A0B93"/>
    <w:rsid w:val="00710EB4"/>
    <w:rsid w:val="00727092"/>
    <w:rsid w:val="007515E6"/>
    <w:rsid w:val="0075242D"/>
    <w:rsid w:val="00794788"/>
    <w:rsid w:val="007A7228"/>
    <w:rsid w:val="007C0052"/>
    <w:rsid w:val="007D0B39"/>
    <w:rsid w:val="007E37CA"/>
    <w:rsid w:val="007F1021"/>
    <w:rsid w:val="00823630"/>
    <w:rsid w:val="00833CDD"/>
    <w:rsid w:val="008F777F"/>
    <w:rsid w:val="00904AAF"/>
    <w:rsid w:val="0091368F"/>
    <w:rsid w:val="00917193"/>
    <w:rsid w:val="0096539F"/>
    <w:rsid w:val="009828AC"/>
    <w:rsid w:val="009A1368"/>
    <w:rsid w:val="009A5660"/>
    <w:rsid w:val="00A01095"/>
    <w:rsid w:val="00A10621"/>
    <w:rsid w:val="00A10F7E"/>
    <w:rsid w:val="00A20AA2"/>
    <w:rsid w:val="00A24044"/>
    <w:rsid w:val="00A53C63"/>
    <w:rsid w:val="00A613E8"/>
    <w:rsid w:val="00AA35E7"/>
    <w:rsid w:val="00AD0128"/>
    <w:rsid w:val="00B07C05"/>
    <w:rsid w:val="00B8056A"/>
    <w:rsid w:val="00B835AF"/>
    <w:rsid w:val="00B963CF"/>
    <w:rsid w:val="00C336FF"/>
    <w:rsid w:val="00C43931"/>
    <w:rsid w:val="00C46C18"/>
    <w:rsid w:val="00C54922"/>
    <w:rsid w:val="00C7356A"/>
    <w:rsid w:val="00C91866"/>
    <w:rsid w:val="00CA505A"/>
    <w:rsid w:val="00CC750F"/>
    <w:rsid w:val="00CD5D3A"/>
    <w:rsid w:val="00CE663F"/>
    <w:rsid w:val="00CE794E"/>
    <w:rsid w:val="00CF30CE"/>
    <w:rsid w:val="00D05637"/>
    <w:rsid w:val="00D44E8F"/>
    <w:rsid w:val="00D52A77"/>
    <w:rsid w:val="00D53627"/>
    <w:rsid w:val="00D56058"/>
    <w:rsid w:val="00D942D4"/>
    <w:rsid w:val="00DC0783"/>
    <w:rsid w:val="00DF2C6F"/>
    <w:rsid w:val="00E04BCA"/>
    <w:rsid w:val="00E126BB"/>
    <w:rsid w:val="00E14D21"/>
    <w:rsid w:val="00E30EDB"/>
    <w:rsid w:val="00E54859"/>
    <w:rsid w:val="00EB17B6"/>
    <w:rsid w:val="00F01C28"/>
    <w:rsid w:val="00F04E34"/>
    <w:rsid w:val="00F139F9"/>
    <w:rsid w:val="00F212A1"/>
    <w:rsid w:val="00F27CA8"/>
    <w:rsid w:val="00F4652C"/>
    <w:rsid w:val="00F62516"/>
    <w:rsid w:val="00F64D59"/>
    <w:rsid w:val="00F95DEE"/>
    <w:rsid w:val="00FA570F"/>
    <w:rsid w:val="00FC01DA"/>
    <w:rsid w:val="00FC6F8A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."/>
  <w:listSeparator w:val=","/>
  <w14:docId w14:val="2F070521"/>
  <w15:chartTrackingRefBased/>
  <w15:docId w15:val="{0A22DAEA-B7A9-4EF2-A357-BBD4DA59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60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058"/>
  </w:style>
  <w:style w:type="paragraph" w:styleId="CommentSubject">
    <w:name w:val="annotation subject"/>
    <w:basedOn w:val="CommentText"/>
    <w:next w:val="CommentText"/>
    <w:link w:val="CommentSubjectChar"/>
    <w:rsid w:val="00D56058"/>
    <w:rPr>
      <w:b/>
      <w:bCs/>
    </w:rPr>
  </w:style>
  <w:style w:type="character" w:customStyle="1" w:styleId="CommentSubjectChar">
    <w:name w:val="Comment Subject Char"/>
    <w:link w:val="CommentSubject"/>
    <w:rsid w:val="00D56058"/>
    <w:rPr>
      <w:b/>
      <w:bCs/>
    </w:rPr>
  </w:style>
  <w:style w:type="paragraph" w:styleId="BalloonText">
    <w:name w:val="Balloon Text"/>
    <w:basedOn w:val="Normal"/>
    <w:link w:val="BalloonTextChar"/>
    <w:rsid w:val="00D5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6058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rsid w:val="009828A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rsid w:val="003719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637"/>
    <w:pPr>
      <w:ind w:left="720"/>
      <w:contextualSpacing/>
    </w:pPr>
  </w:style>
  <w:style w:type="character" w:styleId="FollowedHyperlink">
    <w:name w:val="FollowedHyperlink"/>
    <w:basedOn w:val="DefaultParagraphFont"/>
    <w:rsid w:val="004515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6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es-saps.tamu.edu/rules-saps-librar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loyees.tamu.edu/compensation/_media/documents/swpp-pay-grades-tam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mployees.tamu.edu/compensation/_media/documents/550asystempayplantitlesusedbytamu-alph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es-saps.tamu.edu/rules-saps-library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illiamson\Desktop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F22E-C0CB-47FB-97E8-06C122C8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</Template>
  <TotalTime>118</TotalTime>
  <Pages>2</Pages>
  <Words>225</Words>
  <Characters>1768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VPR STAFF</dc:creator>
  <cp:keywords/>
  <cp:lastModifiedBy>Weidemann, Renee</cp:lastModifiedBy>
  <cp:revision>32</cp:revision>
  <cp:lastPrinted>2021-11-11T21:58:00Z</cp:lastPrinted>
  <dcterms:created xsi:type="dcterms:W3CDTF">2021-11-18T21:41:00Z</dcterms:created>
  <dcterms:modified xsi:type="dcterms:W3CDTF">2022-09-28T15:16:00Z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7d533e2d743a3ced9466cbf59dc70569c4882c23931b8b820ffa65ce24305c5b</vt:lpwstr>
  </property>
</Properties>
</file>